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B85B9E" w14:textId="77777777" w:rsidR="001C0ED0" w:rsidRPr="001C0ED0" w:rsidRDefault="001C0ED0" w:rsidP="001C0ED0">
      <w:pPr>
        <w:shd w:val="clear" w:color="auto" w:fill="FFFFFF"/>
        <w:rPr>
          <w:rFonts w:ascii="Arial" w:eastAsia="Times New Roman" w:hAnsi="Arial" w:cs="Arial"/>
          <w:color w:val="222222"/>
        </w:rPr>
      </w:pPr>
      <w:r w:rsidRPr="001C0ED0">
        <w:rPr>
          <w:rFonts w:ascii="Arial" w:eastAsia="Times New Roman" w:hAnsi="Arial" w:cs="Arial"/>
          <w:color w:val="222222"/>
        </w:rPr>
        <w:t xml:space="preserve">Hi all, I have just been reminded by our town </w:t>
      </w:r>
      <w:proofErr w:type="spellStart"/>
      <w:r w:rsidRPr="001C0ED0">
        <w:rPr>
          <w:rFonts w:ascii="Arial" w:eastAsia="Times New Roman" w:hAnsi="Arial" w:cs="Arial"/>
          <w:color w:val="222222"/>
        </w:rPr>
        <w:t>counsel</w:t>
      </w:r>
      <w:proofErr w:type="spellEnd"/>
      <w:r w:rsidRPr="001C0ED0">
        <w:rPr>
          <w:rFonts w:ascii="Arial" w:eastAsia="Times New Roman" w:hAnsi="Arial" w:cs="Arial"/>
          <w:color w:val="222222"/>
        </w:rPr>
        <w:t xml:space="preserve"> that every board and commission in the town that may at some point be called on to review outside applications for permits, licenses or other types of agreements should have passed the attached regulation allowing them to get funds from the applicant to hire professional consultants to help them with the review process.  For example, the con com might want a wetlands consult to review a particularly complicated application, or the ZBA may be faced with citing a marijuana facility, or the planning board with a site planning situation.  Boards that Town Counsel has mentioned that should have are the Board of Health, the Con Com, the Assessors, the Planning Board, the ZBA, the Historical Commission, and the </w:t>
      </w:r>
      <w:proofErr w:type="spellStart"/>
      <w:r w:rsidRPr="001C0ED0">
        <w:rPr>
          <w:rFonts w:ascii="Arial" w:eastAsia="Times New Roman" w:hAnsi="Arial" w:cs="Arial"/>
          <w:color w:val="222222"/>
        </w:rPr>
        <w:t>Selectboard</w:t>
      </w:r>
      <w:proofErr w:type="spellEnd"/>
      <w:r w:rsidRPr="001C0ED0">
        <w:rPr>
          <w:rFonts w:ascii="Arial" w:eastAsia="Times New Roman" w:hAnsi="Arial" w:cs="Arial"/>
          <w:color w:val="222222"/>
        </w:rPr>
        <w:t>.   Anyone else thinks they should pass it, I think all can. </w:t>
      </w:r>
    </w:p>
    <w:p w14:paraId="649F8228" w14:textId="77777777" w:rsidR="001C0ED0" w:rsidRPr="001C0ED0" w:rsidRDefault="001C0ED0" w:rsidP="001C0ED0">
      <w:pPr>
        <w:shd w:val="clear" w:color="auto" w:fill="FFFFFF"/>
        <w:rPr>
          <w:rFonts w:ascii="Arial" w:eastAsia="Times New Roman" w:hAnsi="Arial" w:cs="Arial"/>
          <w:color w:val="222222"/>
        </w:rPr>
      </w:pPr>
      <w:r w:rsidRPr="001C0ED0">
        <w:rPr>
          <w:rFonts w:ascii="Arial" w:eastAsia="Times New Roman" w:hAnsi="Arial" w:cs="Arial"/>
          <w:color w:val="222222"/>
        </w:rPr>
        <w:t> </w:t>
      </w:r>
    </w:p>
    <w:p w14:paraId="5651167E" w14:textId="77777777" w:rsidR="001C0ED0" w:rsidRPr="001C0ED0" w:rsidRDefault="001C0ED0" w:rsidP="001C0ED0">
      <w:pPr>
        <w:shd w:val="clear" w:color="auto" w:fill="FFFFFF"/>
        <w:rPr>
          <w:rFonts w:ascii="Arial" w:eastAsia="Times New Roman" w:hAnsi="Arial" w:cs="Arial"/>
          <w:color w:val="222222"/>
        </w:rPr>
      </w:pPr>
      <w:r w:rsidRPr="001C0ED0">
        <w:rPr>
          <w:rFonts w:ascii="Arial" w:eastAsia="Times New Roman" w:hAnsi="Arial" w:cs="Arial"/>
          <w:color w:val="222222"/>
        </w:rPr>
        <w:t>I’ve attached a sample bylaw that pretty closely mirrors the MGL that creates this avenue, which you can read at the link below.</w:t>
      </w:r>
    </w:p>
    <w:p w14:paraId="7FD8B111" w14:textId="77777777" w:rsidR="001C0ED0" w:rsidRPr="001C0ED0" w:rsidRDefault="001C0ED0" w:rsidP="001C0ED0">
      <w:pPr>
        <w:shd w:val="clear" w:color="auto" w:fill="FFFFFF"/>
        <w:rPr>
          <w:rFonts w:ascii="Arial" w:eastAsia="Times New Roman" w:hAnsi="Arial" w:cs="Arial"/>
          <w:color w:val="222222"/>
        </w:rPr>
      </w:pPr>
      <w:r w:rsidRPr="001C0ED0">
        <w:rPr>
          <w:rFonts w:ascii="Arial" w:eastAsia="Times New Roman" w:hAnsi="Arial" w:cs="Arial"/>
          <w:color w:val="222222"/>
        </w:rPr>
        <w:t> </w:t>
      </w:r>
    </w:p>
    <w:p w14:paraId="370DDC73" w14:textId="77777777" w:rsidR="001C0ED0" w:rsidRPr="001C0ED0" w:rsidRDefault="001C0ED0" w:rsidP="001C0ED0">
      <w:pPr>
        <w:shd w:val="clear" w:color="auto" w:fill="FFFFFF"/>
        <w:rPr>
          <w:rFonts w:ascii="Arial" w:eastAsia="Times New Roman" w:hAnsi="Arial" w:cs="Arial"/>
          <w:color w:val="222222"/>
        </w:rPr>
      </w:pPr>
      <w:hyperlink r:id="rId4" w:tgtFrame="_blank" w:history="1">
        <w:r w:rsidRPr="001C0ED0">
          <w:rPr>
            <w:rFonts w:ascii="Arial" w:eastAsia="Times New Roman" w:hAnsi="Arial" w:cs="Arial"/>
            <w:color w:val="1155CC"/>
            <w:u w:val="single"/>
          </w:rPr>
          <w:t>https://malegislature.gov/Laws/GeneralLaws/PartI/TitleVII/Chapter44/Section53G</w:t>
        </w:r>
      </w:hyperlink>
    </w:p>
    <w:p w14:paraId="29CF0A9C" w14:textId="77777777" w:rsidR="001C0ED0" w:rsidRPr="001C0ED0" w:rsidRDefault="001C0ED0" w:rsidP="001C0ED0">
      <w:pPr>
        <w:shd w:val="clear" w:color="auto" w:fill="FFFFFF"/>
        <w:rPr>
          <w:rFonts w:ascii="Arial" w:eastAsia="Times New Roman" w:hAnsi="Arial" w:cs="Arial"/>
          <w:color w:val="222222"/>
        </w:rPr>
      </w:pPr>
      <w:r w:rsidRPr="001C0ED0">
        <w:rPr>
          <w:rFonts w:ascii="Arial" w:eastAsia="Times New Roman" w:hAnsi="Arial" w:cs="Arial"/>
          <w:color w:val="222222"/>
        </w:rPr>
        <w:t> </w:t>
      </w:r>
    </w:p>
    <w:p w14:paraId="06D6CC8E" w14:textId="77777777" w:rsidR="001C0ED0" w:rsidRPr="001C0ED0" w:rsidRDefault="001C0ED0" w:rsidP="001C0ED0">
      <w:pPr>
        <w:shd w:val="clear" w:color="auto" w:fill="FFFFFF"/>
        <w:rPr>
          <w:rFonts w:ascii="Arial" w:eastAsia="Times New Roman" w:hAnsi="Arial" w:cs="Arial"/>
          <w:color w:val="222222"/>
        </w:rPr>
      </w:pPr>
      <w:r w:rsidRPr="001C0ED0">
        <w:rPr>
          <w:rFonts w:ascii="Arial" w:eastAsia="Times New Roman" w:hAnsi="Arial" w:cs="Arial"/>
          <w:color w:val="222222"/>
        </w:rPr>
        <w:t> </w:t>
      </w:r>
    </w:p>
    <w:p w14:paraId="79721ACE" w14:textId="77777777" w:rsidR="001C0ED0" w:rsidRPr="001C0ED0" w:rsidRDefault="001C0ED0" w:rsidP="001C0ED0">
      <w:pPr>
        <w:shd w:val="clear" w:color="auto" w:fill="FFFFFF"/>
        <w:rPr>
          <w:rFonts w:ascii="Arial" w:eastAsia="Times New Roman" w:hAnsi="Arial" w:cs="Arial"/>
          <w:color w:val="222222"/>
        </w:rPr>
      </w:pPr>
      <w:r w:rsidRPr="001C0ED0">
        <w:rPr>
          <w:rFonts w:ascii="Arial" w:eastAsia="Times New Roman" w:hAnsi="Arial" w:cs="Arial"/>
          <w:color w:val="222222"/>
        </w:rPr>
        <w:t>I’m happy to help any board adapt this if you want assistance.</w:t>
      </w:r>
    </w:p>
    <w:p w14:paraId="297B4C05" w14:textId="77777777" w:rsidR="001C0ED0" w:rsidRPr="001C0ED0" w:rsidRDefault="001C0ED0" w:rsidP="001C0ED0">
      <w:pPr>
        <w:shd w:val="clear" w:color="auto" w:fill="FFFFFF"/>
        <w:rPr>
          <w:rFonts w:ascii="Arial" w:eastAsia="Times New Roman" w:hAnsi="Arial" w:cs="Arial"/>
          <w:color w:val="222222"/>
        </w:rPr>
      </w:pPr>
      <w:r w:rsidRPr="001C0ED0">
        <w:rPr>
          <w:rFonts w:ascii="Arial" w:eastAsia="Times New Roman" w:hAnsi="Arial" w:cs="Arial"/>
          <w:color w:val="222222"/>
        </w:rPr>
        <w:t> </w:t>
      </w:r>
    </w:p>
    <w:p w14:paraId="7A2026F7" w14:textId="77777777" w:rsidR="001C0ED0" w:rsidRPr="001C0ED0" w:rsidRDefault="001C0ED0" w:rsidP="001C0ED0">
      <w:pPr>
        <w:shd w:val="clear" w:color="auto" w:fill="FFFFFF"/>
        <w:rPr>
          <w:rFonts w:ascii="Arial" w:eastAsia="Times New Roman" w:hAnsi="Arial" w:cs="Arial"/>
          <w:color w:val="222222"/>
        </w:rPr>
      </w:pPr>
      <w:r w:rsidRPr="001C0ED0">
        <w:rPr>
          <w:rFonts w:ascii="Arial" w:eastAsia="Times New Roman" w:hAnsi="Arial" w:cs="Arial"/>
          <w:color w:val="222222"/>
        </w:rPr>
        <w:t>Thanks, Margie</w:t>
      </w:r>
    </w:p>
    <w:p w14:paraId="3E83D90D" w14:textId="77777777" w:rsidR="001C0ED0" w:rsidRPr="001C0ED0" w:rsidRDefault="001C0ED0" w:rsidP="001C0ED0">
      <w:pPr>
        <w:shd w:val="clear" w:color="auto" w:fill="FFFFFF"/>
        <w:rPr>
          <w:rFonts w:ascii="Arial" w:eastAsia="Times New Roman" w:hAnsi="Arial" w:cs="Arial"/>
          <w:color w:val="222222"/>
        </w:rPr>
      </w:pPr>
      <w:r w:rsidRPr="001C0ED0">
        <w:rPr>
          <w:rFonts w:ascii="Arial" w:eastAsia="Times New Roman" w:hAnsi="Arial" w:cs="Arial"/>
          <w:color w:val="222222"/>
        </w:rPr>
        <w:t> </w:t>
      </w:r>
    </w:p>
    <w:p w14:paraId="632AA35C" w14:textId="77777777" w:rsidR="001C0ED0" w:rsidRPr="001C0ED0" w:rsidRDefault="001C0ED0" w:rsidP="001C0ED0">
      <w:pPr>
        <w:shd w:val="clear" w:color="auto" w:fill="FFFFFF"/>
        <w:rPr>
          <w:rFonts w:ascii="Arial" w:eastAsia="Times New Roman" w:hAnsi="Arial" w:cs="Arial"/>
          <w:color w:val="222222"/>
        </w:rPr>
      </w:pPr>
      <w:r w:rsidRPr="001C0ED0">
        <w:rPr>
          <w:rFonts w:ascii="Arial" w:eastAsia="Times New Roman" w:hAnsi="Arial" w:cs="Arial"/>
          <w:color w:val="222222"/>
        </w:rPr>
        <w:t>Marjorie McGinnis</w:t>
      </w:r>
    </w:p>
    <w:p w14:paraId="75C9DFE1" w14:textId="77777777" w:rsidR="001C0ED0" w:rsidRPr="001C0ED0" w:rsidRDefault="001C0ED0" w:rsidP="001C0ED0">
      <w:pPr>
        <w:shd w:val="clear" w:color="auto" w:fill="FFFFFF"/>
        <w:rPr>
          <w:rFonts w:ascii="Arial" w:eastAsia="Times New Roman" w:hAnsi="Arial" w:cs="Arial"/>
          <w:color w:val="222222"/>
        </w:rPr>
      </w:pPr>
      <w:r w:rsidRPr="001C0ED0">
        <w:rPr>
          <w:rFonts w:ascii="Arial" w:eastAsia="Times New Roman" w:hAnsi="Arial" w:cs="Arial"/>
          <w:color w:val="222222"/>
        </w:rPr>
        <w:t>Administrator/LMLP Manager</w:t>
      </w:r>
    </w:p>
    <w:p w14:paraId="5C9EA450" w14:textId="77777777" w:rsidR="001C0ED0" w:rsidRPr="001C0ED0" w:rsidRDefault="001C0ED0" w:rsidP="001C0ED0">
      <w:pPr>
        <w:shd w:val="clear" w:color="auto" w:fill="FFFFFF"/>
        <w:rPr>
          <w:rFonts w:ascii="Arial" w:eastAsia="Times New Roman" w:hAnsi="Arial" w:cs="Arial"/>
          <w:color w:val="222222"/>
        </w:rPr>
      </w:pPr>
      <w:r w:rsidRPr="001C0ED0">
        <w:rPr>
          <w:rFonts w:ascii="Arial" w:eastAsia="Times New Roman" w:hAnsi="Arial" w:cs="Arial"/>
          <w:color w:val="222222"/>
        </w:rPr>
        <w:t>Town of Leverett</w:t>
      </w:r>
    </w:p>
    <w:p w14:paraId="4D12685A" w14:textId="77777777" w:rsidR="001C0ED0" w:rsidRPr="001C0ED0" w:rsidRDefault="001C0ED0" w:rsidP="001C0ED0">
      <w:pPr>
        <w:shd w:val="clear" w:color="auto" w:fill="FFFFFF"/>
        <w:rPr>
          <w:rFonts w:ascii="Arial" w:eastAsia="Times New Roman" w:hAnsi="Arial" w:cs="Arial"/>
          <w:color w:val="222222"/>
        </w:rPr>
      </w:pPr>
      <w:r w:rsidRPr="001C0ED0">
        <w:rPr>
          <w:rFonts w:ascii="Arial" w:eastAsia="Times New Roman" w:hAnsi="Arial" w:cs="Arial"/>
          <w:color w:val="222222"/>
          <w:lang w:val="fr-FR"/>
        </w:rPr>
        <w:t>PO Box 300</w:t>
      </w:r>
    </w:p>
    <w:p w14:paraId="563A35FC" w14:textId="77777777" w:rsidR="001C0ED0" w:rsidRPr="001C0ED0" w:rsidRDefault="001C0ED0" w:rsidP="001C0ED0">
      <w:pPr>
        <w:shd w:val="clear" w:color="auto" w:fill="FFFFFF"/>
        <w:rPr>
          <w:rFonts w:ascii="Arial" w:eastAsia="Times New Roman" w:hAnsi="Arial" w:cs="Arial"/>
          <w:color w:val="222222"/>
        </w:rPr>
      </w:pPr>
      <w:proofErr w:type="spellStart"/>
      <w:r w:rsidRPr="001C0ED0">
        <w:rPr>
          <w:rFonts w:ascii="Arial" w:eastAsia="Times New Roman" w:hAnsi="Arial" w:cs="Arial"/>
          <w:color w:val="222222"/>
          <w:lang w:val="fr-FR"/>
        </w:rPr>
        <w:t>Leverett</w:t>
      </w:r>
      <w:proofErr w:type="spellEnd"/>
      <w:r w:rsidRPr="001C0ED0">
        <w:rPr>
          <w:rFonts w:ascii="Arial" w:eastAsia="Times New Roman" w:hAnsi="Arial" w:cs="Arial"/>
          <w:color w:val="222222"/>
          <w:lang w:val="fr-FR"/>
        </w:rPr>
        <w:t>, MA  01054</w:t>
      </w:r>
    </w:p>
    <w:p w14:paraId="1235F6F7" w14:textId="77777777" w:rsidR="001C0ED0" w:rsidRPr="001C0ED0" w:rsidRDefault="001C0ED0" w:rsidP="001C0ED0">
      <w:pPr>
        <w:shd w:val="clear" w:color="auto" w:fill="FFFFFF"/>
        <w:rPr>
          <w:rFonts w:ascii="Arial" w:eastAsia="Times New Roman" w:hAnsi="Arial" w:cs="Arial"/>
          <w:color w:val="222222"/>
        </w:rPr>
      </w:pPr>
      <w:r w:rsidRPr="001C0ED0">
        <w:rPr>
          <w:rFonts w:ascii="Arial" w:eastAsia="Times New Roman" w:hAnsi="Arial" w:cs="Arial"/>
          <w:color w:val="222222"/>
          <w:lang w:val="fr-FR"/>
        </w:rPr>
        <w:t>413-548-9699</w:t>
      </w:r>
    </w:p>
    <w:p w14:paraId="3B502338" w14:textId="77777777" w:rsidR="001C0ED0" w:rsidRPr="001C0ED0" w:rsidRDefault="001C0ED0" w:rsidP="001C0ED0">
      <w:pPr>
        <w:shd w:val="clear" w:color="auto" w:fill="FFFFFF"/>
        <w:rPr>
          <w:rFonts w:ascii="Arial" w:eastAsia="Times New Roman" w:hAnsi="Arial" w:cs="Arial"/>
          <w:color w:val="222222"/>
        </w:rPr>
      </w:pPr>
      <w:r w:rsidRPr="001C0ED0">
        <w:rPr>
          <w:rFonts w:ascii="Arial" w:eastAsia="Times New Roman" w:hAnsi="Arial" w:cs="Arial"/>
          <w:color w:val="222222"/>
          <w:lang w:val="fr-FR"/>
        </w:rPr>
        <w:t>Fax 413-548-1035</w:t>
      </w:r>
    </w:p>
    <w:p w14:paraId="0C63EBBF" w14:textId="77777777" w:rsidR="001C0ED0" w:rsidRPr="001C0ED0" w:rsidRDefault="001C0ED0" w:rsidP="001C0ED0">
      <w:pPr>
        <w:shd w:val="clear" w:color="auto" w:fill="FFFFFF"/>
        <w:rPr>
          <w:rFonts w:ascii="Arial" w:eastAsia="Times New Roman" w:hAnsi="Arial" w:cs="Arial"/>
          <w:color w:val="222222"/>
        </w:rPr>
      </w:pPr>
      <w:hyperlink r:id="rId5" w:tgtFrame="_blank" w:history="1">
        <w:r w:rsidRPr="001C0ED0">
          <w:rPr>
            <w:rFonts w:ascii="Arial" w:eastAsia="Times New Roman" w:hAnsi="Arial" w:cs="Arial"/>
            <w:color w:val="1155CC"/>
            <w:u w:val="single"/>
          </w:rPr>
          <w:t>townadministrator@leverett.ma.us</w:t>
        </w:r>
      </w:hyperlink>
    </w:p>
    <w:p w14:paraId="73495510" w14:textId="77777777" w:rsidR="0005711E" w:rsidRDefault="001C0ED0">
      <w:bookmarkStart w:id="0" w:name="_GoBack"/>
      <w:bookmarkEnd w:id="0"/>
    </w:p>
    <w:sectPr w:rsidR="0005711E" w:rsidSect="001A69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ED0"/>
    <w:rsid w:val="00003343"/>
    <w:rsid w:val="000224B6"/>
    <w:rsid w:val="001A691C"/>
    <w:rsid w:val="001C0ED0"/>
    <w:rsid w:val="001D29AE"/>
    <w:rsid w:val="002B4464"/>
    <w:rsid w:val="00762133"/>
    <w:rsid w:val="00C821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747CA"/>
  <w15:chartTrackingRefBased/>
  <w15:docId w15:val="{B734D3A2-B56E-BE47-B37B-8673B3460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C0ED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4600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townadministrator@leverett.ma.us" TargetMode="External"/><Relationship Id="rId4" Type="http://schemas.openxmlformats.org/officeDocument/2006/relationships/hyperlink" Target="https://malegislature.gov/Laws/GeneralLaws/PartI/TitleVII/Chapter44/Section53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219</Words>
  <Characters>1252</Characters>
  <Application>Microsoft Office Word</Application>
  <DocSecurity>0</DocSecurity>
  <Lines>10</Lines>
  <Paragraphs>2</Paragraphs>
  <ScaleCrop>false</ScaleCrop>
  <Company/>
  <LinksUpToDate>false</LinksUpToDate>
  <CharactersWithSpaces>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Mareneck</dc:creator>
  <cp:keywords/>
  <dc:description/>
  <cp:lastModifiedBy>Susan Mareneck</cp:lastModifiedBy>
  <cp:revision>1</cp:revision>
  <dcterms:created xsi:type="dcterms:W3CDTF">2019-12-04T17:13:00Z</dcterms:created>
  <dcterms:modified xsi:type="dcterms:W3CDTF">2019-12-04T17:14:00Z</dcterms:modified>
</cp:coreProperties>
</file>